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26.2.2019 tiistai</w:t>
      </w:r>
    </w:p>
    <w:p>
      <w:pPr>
        <w:pStyle w:val="Heading1"/>
      </w:pPr>
      <w:r>
        <w:t>26.2.2019-27.2.2019</w:t>
      </w:r>
    </w:p>
    <w:p>
      <w:pPr>
        <w:pStyle w:val="Heading2"/>
      </w:pPr>
      <w:r>
        <w:t>16:30-00:00 Aquaman 2D</w:t>
      </w:r>
    </w:p>
    <w:p>
      <w:r>
        <w:t>Aquaman 2D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