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22.1.2019 tiistai</w:t>
      </w:r>
    </w:p>
    <w:p>
      <w:pPr>
        <w:pStyle w:val="Heading1"/>
      </w:pPr>
      <w:r>
        <w:t>22.1.2019-23.1.2019</w:t>
      </w:r>
    </w:p>
    <w:p>
      <w:pPr>
        <w:pStyle w:val="Heading2"/>
      </w:pPr>
      <w:r>
        <w:t>21:45-00:00 Iron Sky The Coming Race</w:t>
      </w:r>
    </w:p>
    <w:p>
      <w:r>
        <w:t>Iron Sky The Coming Race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