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5.2.2019 tiistai</w:t>
      </w:r>
    </w:p>
    <w:p>
      <w:pPr>
        <w:pStyle w:val="Heading1"/>
      </w:pPr>
      <w:r>
        <w:t>5.2.2019-6.2.2019</w:t>
      </w:r>
    </w:p>
    <w:p>
      <w:pPr>
        <w:pStyle w:val="Heading2"/>
      </w:pPr>
      <w:r>
        <w:t>19:00-00:00 Duurissa ja mollissa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