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28.2.2019 torstai</w:t>
      </w:r>
    </w:p>
    <w:p>
      <w:pPr>
        <w:pStyle w:val="Heading1"/>
      </w:pPr>
      <w:r>
        <w:t>28.2.2019-1.3.2019</w:t>
      </w:r>
    </w:p>
    <w:p>
      <w:pPr>
        <w:pStyle w:val="Heading2"/>
      </w:pPr>
      <w:r>
        <w:t>16:00-00:00 Pomppulinna Hopsis</w:t>
      </w:r>
    </w:p>
    <w:p>
      <w:r>
        <w:t>Pomppulinnamaa Hopsis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