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Vöyri</w:t>
      </w:r>
    </w:p>
    <w:p>
      <w:r>
        <w:t>26.2.2019 tiistai</w:t>
      </w:r>
    </w:p>
    <w:p>
      <w:pPr>
        <w:pStyle w:val="Heading1"/>
      </w:pPr>
      <w:r>
        <w:t>26.2.2019-27.2.2019</w:t>
      </w:r>
    </w:p>
    <w:p>
      <w:pPr>
        <w:pStyle w:val="Heading2"/>
      </w:pPr>
      <w:r>
        <w:t>16:00-00:00 Pomppulinnamaa Hopsis</w:t>
      </w:r>
    </w:p>
    <w:p>
      <w:r>
        <w:t>Pomppulinnamaa Hopsis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