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</w:t>
      </w:r>
    </w:p>
    <w:p>
      <w:r>
        <w:t>26.1.2019 lauantai</w:t>
      </w:r>
    </w:p>
    <w:p>
      <w:pPr>
        <w:pStyle w:val="Heading1"/>
      </w:pPr>
      <w:r>
        <w:t>26.1.2019-27.1.2019</w:t>
      </w:r>
    </w:p>
    <w:p>
      <w:pPr>
        <w:pStyle w:val="Heading2"/>
      </w:pPr>
      <w:r>
        <w:t>15:00-00:00 Tervetuloa vastaremontoidun Tottesundin Kartanon avoimiin oviin</w:t>
      </w:r>
    </w:p>
    <w:p>
      <w:r>
        <w:t>Öppet hus med program och servering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