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Vaasa</w:t>
      </w:r>
    </w:p>
    <w:p>
      <w:r>
        <w:t>31.1.2019 torstai</w:t>
      </w:r>
    </w:p>
    <w:p>
      <w:pPr>
        <w:pStyle w:val="Heading1"/>
      </w:pPr>
      <w:r>
        <w:t>31.1.2019-1.2.2019</w:t>
      </w:r>
    </w:p>
    <w:p>
      <w:pPr>
        <w:pStyle w:val="Heading2"/>
      </w:pPr>
      <w:r>
        <w:t>19:30-00:00 Författarbesök: Dennis Rundt</w:t>
      </w:r>
    </w:p>
    <w:p>
      <w:r>
        <w:t>Författarbesök: Dennis Rundt</w:t>
      </w:r>
    </w:p>
    <w:p>
      <w:r>
        <w:t>1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