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22.1.2019 tiistai</w:t>
      </w:r>
    </w:p>
    <w:p>
      <w:pPr>
        <w:pStyle w:val="Heading1"/>
      </w:pPr>
      <w:r>
        <w:t>22.1.2019-23.1.2019</w:t>
      </w:r>
    </w:p>
    <w:p>
      <w:pPr>
        <w:pStyle w:val="Heading2"/>
      </w:pPr>
      <w:r>
        <w:t>17:00-00:00 Hobby Vasa</w:t>
      </w:r>
    </w:p>
    <w:p>
      <w:r>
        <w:t>Hobby Vasa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