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Muu kunta</w:t>
      </w:r>
    </w:p>
    <w:p>
      <w:r>
        <w:t>5.2.2019 tiistai</w:t>
      </w:r>
    </w:p>
    <w:p>
      <w:pPr>
        <w:pStyle w:val="Heading1"/>
      </w:pPr>
      <w:r>
        <w:t>5.2.2019-6.2.2019</w:t>
      </w:r>
    </w:p>
    <w:p>
      <w:pPr>
        <w:pStyle w:val="Heading2"/>
      </w:pPr>
      <w:r>
        <w:t>20:00-00:00 Svenska litteratursällskapets årshögtid</w:t>
      </w:r>
    </w:p>
    <w:p>
      <w:r>
        <w:t>Svenska litteratursällskapet i Finland firar årshögtid och delar ut bl.a. det prestigefyllda Karl Emil Tollanders pris.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