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16.2.2019 lauantai</w:t>
      </w:r>
    </w:p>
    <w:p>
      <w:pPr>
        <w:pStyle w:val="Heading1"/>
      </w:pPr>
      <w:r>
        <w:t>16.2.2019-17.2.2019</w:t>
      </w:r>
    </w:p>
    <w:p>
      <w:pPr>
        <w:pStyle w:val="Heading2"/>
      </w:pPr>
      <w:r>
        <w:t xml:space="preserve">18:00-00:00 Gränslös Välgörenhet Konsertti </w:t>
      </w:r>
    </w:p>
    <w:p>
      <w:r>
        <w:t>Konsertti ja Tanssi Anderssénsalissa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