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Kaskinen</w:t>
      </w:r>
    </w:p>
    <w:p>
      <w:r>
        <w:t>17.2.2019 sunnuntai</w:t>
      </w:r>
    </w:p>
    <w:p>
      <w:pPr>
        <w:pStyle w:val="Heading1"/>
      </w:pPr>
      <w:r>
        <w:t>17.2.2019-18.2.2019</w:t>
      </w:r>
    </w:p>
    <w:p>
      <w:pPr>
        <w:pStyle w:val="Heading2"/>
      </w:pPr>
      <w:r>
        <w:t>16:00-00:00 Hyvän olon messut</w:t>
      </w:r>
    </w:p>
    <w:p>
      <w:r>
        <w:t>Hyvän olon messut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