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Närpiö</w:t>
      </w:r>
    </w:p>
    <w:p>
      <w:r>
        <w:t>21.2.2019 torstai</w:t>
      </w:r>
    </w:p>
    <w:p>
      <w:pPr>
        <w:pStyle w:val="Heading1"/>
      </w:pPr>
      <w:r>
        <w:t>21.2.2019-22.2.2019</w:t>
      </w:r>
    </w:p>
    <w:p>
      <w:pPr>
        <w:pStyle w:val="Heading2"/>
      </w:pPr>
      <w:r>
        <w:t>18:30-00:00 Närpes som turistmål</w:t>
      </w:r>
    </w:p>
    <w:p>
      <w:r>
        <w:t>Föredrag om Närpes som turistmål med anledning av Internationella guidedagen 21.2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