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11.2.2019 maanantai</w:t>
      </w:r>
    </w:p>
    <w:p>
      <w:pPr>
        <w:pStyle w:val="Heading1"/>
      </w:pPr>
      <w:r>
        <w:t>11.2.2019-12.2.2019</w:t>
      </w:r>
    </w:p>
    <w:p>
      <w:pPr>
        <w:pStyle w:val="Heading2"/>
      </w:pPr>
      <w:r>
        <w:t xml:space="preserve">20:30-00:00 Kokkolan Talviharmonikka: Nuorten virtuoosien irrottelu </w:t>
      </w:r>
    </w:p>
    <w:p>
      <w:r>
        <w:t>Pohjanmaan nuoret opiskelijat näyttävät taitonsa.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