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13.2.2019 keskiviikko</w:t>
      </w:r>
    </w:p>
    <w:p>
      <w:pPr>
        <w:pStyle w:val="Heading1"/>
      </w:pPr>
      <w:r>
        <w:t>13.2.2019-14.2.2019</w:t>
      </w:r>
    </w:p>
    <w:p>
      <w:pPr>
        <w:pStyle w:val="Heading2"/>
      </w:pPr>
      <w:r>
        <w:t>11:45-00:00 Kokkolan Talviharmonikka: Lounasmusiikkia</w:t>
      </w:r>
    </w:p>
    <w:p>
      <w:r>
        <w:t>Opiskelijat musisoivat leppoisasti lounaan lomassa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