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14.2.2019 torstai</w:t>
      </w:r>
    </w:p>
    <w:p>
      <w:pPr>
        <w:pStyle w:val="Heading1"/>
      </w:pPr>
      <w:r>
        <w:t>14.2.2019-15.2.2019</w:t>
      </w:r>
    </w:p>
    <w:p>
      <w:pPr>
        <w:pStyle w:val="Heading2"/>
      </w:pPr>
      <w:r>
        <w:t>19:45-00:00 Kokkolan Talviharmonikka: BayanTonic   Amélie goes to Belgrad</w:t>
      </w:r>
    </w:p>
    <w:p>
      <w:r>
        <w:t>BayanTonic (SWE/NO) &amp; Amélie goes to Belgrad (FIN)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