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Kokkola</w:t>
      </w:r>
    </w:p>
    <w:p>
      <w:r>
        <w:t>16.2.2019 lauantai</w:t>
      </w:r>
    </w:p>
    <w:p>
      <w:pPr>
        <w:pStyle w:val="Heading1"/>
      </w:pPr>
      <w:r>
        <w:t>16.2.2019-17.2.2019</w:t>
      </w:r>
    </w:p>
    <w:p>
      <w:pPr>
        <w:pStyle w:val="Heading2"/>
      </w:pPr>
      <w:r>
        <w:t>15:00-00:00 Kokkolan Talviharmonikka: Harmonikkanäyttely</w:t>
      </w:r>
    </w:p>
    <w:p>
      <w:r>
        <w:t>Lasse Pihlajamaan harmonikkojen myyntinäyttely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