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16.2.2019 lauantai</w:t>
      </w:r>
    </w:p>
    <w:p>
      <w:pPr>
        <w:pStyle w:val="Heading1"/>
      </w:pPr>
      <w:r>
        <w:t>16.2.2019-17.2.2019</w:t>
      </w:r>
    </w:p>
    <w:p>
      <w:pPr>
        <w:pStyle w:val="Heading2"/>
      </w:pPr>
      <w:r>
        <w:t>21:00-00:00 Kokkolan Talviharmonikka: Rosson Talvikaraoke</w:t>
      </w:r>
    </w:p>
    <w:p>
      <w:r>
        <w:t xml:space="preserve">Kaupan ja kulttuurin päivä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