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20.1.2019 sunnuntai</w:t>
      </w:r>
    </w:p>
    <w:p>
      <w:pPr>
        <w:pStyle w:val="Heading1"/>
      </w:pPr>
      <w:r>
        <w:t>20.1.2019-21.1.2019</w:t>
      </w:r>
    </w:p>
    <w:p>
      <w:pPr>
        <w:pStyle w:val="Heading2"/>
      </w:pPr>
      <w:r>
        <w:t>17:50-00:00 Second Act</w:t>
      </w:r>
    </w:p>
    <w:p>
      <w:r>
        <w:t>Second Act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