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7.3.2019 torstai</w:t>
      </w:r>
    </w:p>
    <w:p>
      <w:pPr>
        <w:pStyle w:val="Heading1"/>
      </w:pPr>
      <w:r>
        <w:t>7.3.2019-8.3.2019</w:t>
      </w:r>
    </w:p>
    <w:p>
      <w:pPr>
        <w:pStyle w:val="Heading2"/>
      </w:pPr>
      <w:r>
        <w:t>18:30-00:00 Ponikerho lapsille</w:t>
      </w:r>
    </w:p>
    <w:p>
      <w:r>
        <w:t>Ponikerho lapsille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