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13.12.2018 torstai</w:t>
      </w:r>
    </w:p>
    <w:p>
      <w:pPr>
        <w:pStyle w:val="Heading1"/>
      </w:pPr>
      <w:r>
        <w:t>13.12.2018-14.12.2018</w:t>
      </w:r>
    </w:p>
    <w:p>
      <w:pPr>
        <w:pStyle w:val="Heading2"/>
      </w:pPr>
      <w:r>
        <w:t>20:00-00:00 The Royal Ballet: Pähkinänsärkijä 2018</w:t>
      </w:r>
    </w:p>
    <w:p>
      <w:r>
        <w:t>The Royal Ballet: Pähkinänsärkijä (2018)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