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20.1.2019 sunnuntai</w:t>
      </w:r>
    </w:p>
    <w:p>
      <w:pPr>
        <w:pStyle w:val="Heading1"/>
      </w:pPr>
      <w:r>
        <w:t>20.1.2019-21.1.2019</w:t>
      </w:r>
    </w:p>
    <w:p>
      <w:pPr>
        <w:pStyle w:val="Heading2"/>
      </w:pPr>
      <w:r>
        <w:t>20:10-00:00 Ihmeotukset: Grindelwaldin Rikokset 2D</w:t>
      </w:r>
    </w:p>
    <w:p>
      <w:r>
        <w:t>Ihmeotukset: Grindelwaldin Rikokset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