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26.1.2019 lauantai</w:t>
      </w:r>
    </w:p>
    <w:p>
      <w:pPr>
        <w:pStyle w:val="Heading1"/>
      </w:pPr>
      <w:r>
        <w:t>26.1.2019-27.1.2019</w:t>
      </w:r>
    </w:p>
    <w:p>
      <w:pPr>
        <w:pStyle w:val="Heading2"/>
      </w:pPr>
      <w:r>
        <w:t>23:00-00:00 Herrgårdsmiddag "Invigning av Tottesunds herrgård anno 1800"</w:t>
      </w:r>
    </w:p>
    <w:p>
      <w:r>
        <w:t>Herrgårdsmiddag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