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9.12.2018 sunnuntai</w:t>
      </w:r>
    </w:p>
    <w:p>
      <w:pPr>
        <w:pStyle w:val="Heading1"/>
      </w:pPr>
      <w:r>
        <w:t>9.12.2018-10.12.2018</w:t>
      </w:r>
    </w:p>
    <w:p>
      <w:pPr>
        <w:pStyle w:val="Heading2"/>
      </w:pPr>
      <w:r>
        <w:t>19:10-00:00 The Quake</w:t>
      </w:r>
    </w:p>
    <w:p>
      <w:r>
        <w:t>The Quake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