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12.12.2018 keskiviikko</w:t>
      </w:r>
    </w:p>
    <w:p>
      <w:pPr>
        <w:pStyle w:val="Heading1"/>
      </w:pPr>
      <w:r>
        <w:t>12.12.2018-13.12.2018</w:t>
      </w:r>
    </w:p>
    <w:p>
      <w:pPr>
        <w:pStyle w:val="Heading2"/>
      </w:pPr>
      <w:r>
        <w:t>22:00-00:00 Creed II</w:t>
      </w:r>
    </w:p>
    <w:p>
      <w:r>
        <w:t>Creed II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