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14.2.2019 torstai</w:t>
      </w:r>
    </w:p>
    <w:p>
      <w:pPr>
        <w:pStyle w:val="Heading1"/>
      </w:pPr>
      <w:r>
        <w:t>14.2.2019-15.2.2019</w:t>
      </w:r>
    </w:p>
    <w:p>
      <w:pPr>
        <w:pStyle w:val="Heading2"/>
      </w:pPr>
      <w:r>
        <w:t>20:30-00:00 Karleby Vinteraccordeon: BayanTonic och Amélie goes to Belgrad</w:t>
      </w:r>
    </w:p>
    <w:p>
      <w:r>
        <w:t>Karleby Vinteraccordeon: BayanTonic och Amélie goes to Belgrad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