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Vaasa</w:t>
      </w:r>
    </w:p>
    <w:p>
      <w:r>
        <w:t>3.3.2019 sunnuntai</w:t>
      </w:r>
    </w:p>
    <w:p>
      <w:pPr>
        <w:pStyle w:val="Heading1"/>
      </w:pPr>
      <w:r>
        <w:t>3.3.2019-4.3.2019</w:t>
      </w:r>
    </w:p>
    <w:p>
      <w:pPr>
        <w:pStyle w:val="Heading2"/>
      </w:pPr>
      <w:r>
        <w:t>19:10-00:00 A Star is Born</w:t>
      </w:r>
    </w:p>
    <w:p>
      <w:r>
        <w:t>A Star is Born</w:t>
      </w:r>
    </w:p>
    <w:p>
      <w:r>
        <w:t>1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