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1.12.2018 lauantai</w:t>
      </w:r>
    </w:p>
    <w:p>
      <w:pPr>
        <w:pStyle w:val="Heading1"/>
      </w:pPr>
      <w:r>
        <w:t>1.12.2018-2.12.2018</w:t>
      </w:r>
    </w:p>
    <w:p>
      <w:pPr>
        <w:pStyle w:val="Heading2"/>
      </w:pPr>
      <w:r>
        <w:t>17:30-00:00 Kauneimmat joululaulut Kyrön tislaamolla</w:t>
      </w:r>
    </w:p>
    <w:p>
      <w:r>
        <w:t>Kauneimmat joululaulut Kyrön tislaamolla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