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20:15-00:00 Guardias Jul</w:t>
      </w:r>
    </w:p>
    <w:p>
      <w:r>
        <w:t>Vackra julsånger, även allsång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