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12.4.2019 perjantai</w:t>
      </w:r>
    </w:p>
    <w:p>
      <w:pPr>
        <w:pStyle w:val="Heading1"/>
      </w:pPr>
      <w:r>
        <w:t>12.4.2019-13.4.2019</w:t>
      </w:r>
    </w:p>
    <w:p>
      <w:pPr>
        <w:pStyle w:val="Heading2"/>
      </w:pPr>
      <w:r>
        <w:t>21:30-00:00 Queen-musikaali Show Must Go On</w:t>
      </w:r>
    </w:p>
    <w:p>
      <w:r>
        <w:t>Queen-musikaali Show Must Go 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