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27.1.2019 sunnuntai</w:t>
      </w:r>
    </w:p>
    <w:p>
      <w:pPr>
        <w:pStyle w:val="Heading1"/>
      </w:pPr>
      <w:r>
        <w:t>27.1.2019-28.1.2019</w:t>
      </w:r>
    </w:p>
    <w:p>
      <w:pPr>
        <w:pStyle w:val="Heading2"/>
      </w:pPr>
      <w:r>
        <w:t>19:00-00:00 Biljardin Tupla-SM</w:t>
      </w:r>
    </w:p>
    <w:p>
      <w:r>
        <w:t>Biljardin Tupla-SM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