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</w:t>
      </w:r>
    </w:p>
    <w:p>
      <w:r>
        <w:t>30.11.2018 perjantai</w:t>
      </w:r>
    </w:p>
    <w:p>
      <w:pPr>
        <w:pStyle w:val="Heading1"/>
      </w:pPr>
      <w:r>
        <w:t>30.11.2018-1.12.2018</w:t>
      </w:r>
    </w:p>
    <w:p>
      <w:pPr>
        <w:pStyle w:val="Heading2"/>
      </w:pPr>
      <w:r>
        <w:t>15:00-00:00 Setlementföreningen "Huru-ukot"s många ansikten</w:t>
      </w:r>
    </w:p>
    <w:p>
      <w:r>
        <w:t>Setlementföreningen "Huru-ukot"s många ansikten</w:t>
      </w:r>
    </w:p>
    <w:p>
      <w:r>
        <w:t>1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