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3.2.2019 sunnuntai</w:t>
      </w:r>
    </w:p>
    <w:p>
      <w:pPr>
        <w:pStyle w:val="Heading1"/>
      </w:pPr>
      <w:r>
        <w:t>3.2.2019-4.2.2019</w:t>
      </w:r>
    </w:p>
    <w:p>
      <w:pPr>
        <w:pStyle w:val="Heading2"/>
      </w:pPr>
      <w:r>
        <w:t xml:space="preserve">17:00-00:00 Veljekset von Wright </w:t>
      </w:r>
    </w:p>
    <w:p>
      <w:r>
        <w:t>Tikanojan taidekoti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