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20.12.2018 torstai</w:t>
      </w:r>
    </w:p>
    <w:p>
      <w:pPr>
        <w:pStyle w:val="Heading1"/>
      </w:pPr>
      <w:r>
        <w:t>20.12.2018-21.12.2018</w:t>
      </w:r>
    </w:p>
    <w:p>
      <w:pPr>
        <w:pStyle w:val="Heading2"/>
      </w:pPr>
      <w:r>
        <w:t>17:00-00:00 Info oppisopimus- ja muusta aikuiskoulutuksesta</w:t>
      </w:r>
    </w:p>
    <w:p>
      <w:r>
        <w:t>Info oppisopimus- ja muusta aikuiskoulutuksesta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