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17:30-19:00 Toimintaa ilmastoahdistuksen sijaan – lapset ja nuoret suunnannäyttäjinä</w:t>
      </w:r>
    </w:p>
    <w:p>
      <w:r>
        <w:t>Tervetuloa keskusteluun lasten ja nuorten hyvinvoinnista ilmastokriisin aikakaudella.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