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Kyrka</w:t>
      </w:r>
    </w:p>
    <w:p>
      <w:r>
        <w:t>31.7.2026 perjantai</w:t>
      </w:r>
    </w:p>
    <w:p>
      <w:pPr>
        <w:pStyle w:val="Heading1"/>
      </w:pPr>
      <w:r>
        <w:t>31.7.2026-1.8.2026</w:t>
      </w:r>
    </w:p>
    <w:p>
      <w:pPr>
        <w:pStyle w:val="Heading2"/>
      </w:pPr>
      <w:r>
        <w:t>19:00-00:00 Finländska kammarorkesterns sommarkonserter</w:t>
      </w:r>
    </w:p>
    <w:p>
      <w:r>
        <w:t xml:space="preserve"> </w:t>
      </w:r>
    </w:p>
    <w:p>
      <w:r>
        <w:t>24€/49€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