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Topelius</w:t>
      </w:r>
    </w:p>
    <w:p>
      <w:r>
        <w:t>30.6.2026 tiistai</w:t>
      </w:r>
    </w:p>
    <w:p>
      <w:pPr>
        <w:pStyle w:val="Heading1"/>
      </w:pPr>
      <w:r>
        <w:t>30.6.2026-26.7.2026</w:t>
      </w:r>
    </w:p>
    <w:p>
      <w:pPr>
        <w:pStyle w:val="Heading2"/>
      </w:pPr>
      <w:r>
        <w:t>17:00-16:00 CTRL + ART = VOL 2.</w:t>
      </w:r>
    </w:p>
    <w:p>
      <w:r>
        <w:t>yhteisnäyttely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