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22.4.2026 keskiviikko</w:t>
      </w:r>
    </w:p>
    <w:p>
      <w:pPr>
        <w:pStyle w:val="Heading1"/>
      </w:pPr>
      <w:r>
        <w:t>22.4.2026-10.5.2026</w:t>
      </w:r>
    </w:p>
    <w:p>
      <w:pPr>
        <w:pStyle w:val="Heading2"/>
      </w:pPr>
      <w:r>
        <w:t>12:00-16:00 Anne Ovaska: Tuuli ei tyynny — se vain vaihtaa paikkaa</w:t>
      </w:r>
    </w:p>
    <w:p>
      <w:r>
        <w:t>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