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Paulus kyrka</w:t>
      </w:r>
    </w:p>
    <w:p>
      <w:r>
        <w:t>23.4.2026 torstai</w:t>
      </w:r>
    </w:p>
    <w:p>
      <w:pPr>
        <w:pStyle w:val="Heading1"/>
      </w:pPr>
      <w:r>
        <w:t>23.4.2026 torstai</w:t>
      </w:r>
    </w:p>
    <w:p>
      <w:pPr>
        <w:pStyle w:val="Heading2"/>
      </w:pPr>
      <w:r>
        <w:t>19:00-20:15 Kamarikuoro Kaamos: Laudatio Domini</w:t>
      </w:r>
    </w:p>
    <w:p>
      <w:r>
        <w:t xml:space="preserve"> </w:t>
      </w:r>
    </w:p>
    <w:p>
      <w:r>
        <w:t>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