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27.3.2026 perjantai</w:t>
      </w:r>
    </w:p>
    <w:p>
      <w:pPr>
        <w:pStyle w:val="Heading1"/>
      </w:pPr>
      <w:r>
        <w:t>27.3.2026-3.5.2026</w:t>
      </w:r>
    </w:p>
    <w:p>
      <w:pPr>
        <w:pStyle w:val="Heading2"/>
      </w:pPr>
      <w:r>
        <w:t>11:00-16:00 J.P Köykkä: Wobbly Table</w:t>
      </w:r>
    </w:p>
    <w:p>
      <w:r>
        <w:t>J.P. Köykän maalauksissa rytmi on keskiössä. Maalatessaan hän pyrkii intuitiiviseen muotokieleen, joka tasapainoilee harmonian ja intensiivisen dynaamisuuden 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