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Forsblom</w:t>
      </w:r>
    </w:p>
    <w:p>
      <w:r>
        <w:t>27.3.2026 perjantai</w:t>
      </w:r>
    </w:p>
    <w:p>
      <w:pPr>
        <w:pStyle w:val="Heading1"/>
      </w:pPr>
      <w:r>
        <w:t>27.3.2026-3.5.2026</w:t>
      </w:r>
    </w:p>
    <w:p>
      <w:pPr>
        <w:pStyle w:val="Heading2"/>
      </w:pPr>
      <w:r>
        <w:t>11:00-16:00 Petri Ala-Maunus: Weltlandschaft</w:t>
      </w:r>
    </w:p>
    <w:p>
      <w:r>
        <w:t>Petri Ala-Maunuksen maalauksissa kohtaavat maisemalliset ääripäät: samassa teoksessa voi olla läsnä sekä mylvivä myrsky että seesteinen auringonpaiste – maailma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