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</w:t>
      </w:r>
    </w:p>
    <w:p>
      <w:r>
        <w:t>21.7.2026 tiistai</w:t>
      </w:r>
    </w:p>
    <w:p>
      <w:pPr>
        <w:pStyle w:val="Heading1"/>
      </w:pPr>
      <w:r>
        <w:t>21.7.2026-26.7.2026</w:t>
      </w:r>
    </w:p>
    <w:p>
      <w:pPr>
        <w:pStyle w:val="Heading2"/>
      </w:pPr>
      <w:r>
        <w:t>08:00-15:00 BARNLEK 2026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