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Musikhuset</w:t>
      </w:r>
    </w:p>
    <w:p>
      <w:r>
        <w:t>3.3.2026 tiistai</w:t>
      </w:r>
    </w:p>
    <w:p>
      <w:pPr>
        <w:pStyle w:val="Heading1"/>
      </w:pPr>
      <w:r>
        <w:t>3.3.2026 tiistai</w:t>
      </w:r>
    </w:p>
    <w:p>
      <w:pPr>
        <w:pStyle w:val="Heading2"/>
      </w:pPr>
      <w:r>
        <w:t>19:00-21:00 Schumann: Requiem &amp; Cellokonsert</w:t>
      </w:r>
    </w:p>
    <w:p>
      <w:r>
        <w:t xml:space="preserve"> </w:t>
      </w:r>
    </w:p>
    <w:p>
      <w:r>
        <w:t>15-65 €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