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Musikhuset</w:t>
      </w:r>
    </w:p>
    <w:p>
      <w:r>
        <w:t>1.3.2026 sunnuntai</w:t>
      </w:r>
    </w:p>
    <w:p>
      <w:pPr>
        <w:pStyle w:val="Heading1"/>
      </w:pPr>
      <w:r>
        <w:t>1.3.2026 sunnuntai</w:t>
      </w:r>
    </w:p>
    <w:p>
      <w:pPr>
        <w:pStyle w:val="Heading2"/>
      </w:pPr>
      <w:r>
        <w:t>16:00-18:00 Schumann: Requiem &amp; Cellokonsert</w:t>
      </w:r>
    </w:p>
    <w:p>
      <w:r>
        <w:t xml:space="preserve"> </w:t>
      </w:r>
    </w:p>
    <w:p>
      <w:r>
        <w:t>15-65 €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