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12.2.2026 torstai</w:t>
      </w:r>
    </w:p>
    <w:p>
      <w:pPr>
        <w:pStyle w:val="Heading1"/>
      </w:pPr>
      <w:r>
        <w:t>12.2.2026-8.3.2026</w:t>
      </w:r>
    </w:p>
    <w:p>
      <w:pPr>
        <w:pStyle w:val="Heading2"/>
      </w:pPr>
      <w:r>
        <w:t>12:00-18:00  Sara Manninen Dusk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