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12.11.2025 keskiviikko</w:t>
      </w:r>
    </w:p>
    <w:p>
      <w:pPr>
        <w:pStyle w:val="Heading1"/>
      </w:pPr>
      <w:r>
        <w:t>12.11.2025-30.11.2025</w:t>
      </w:r>
    </w:p>
    <w:p>
      <w:pPr>
        <w:pStyle w:val="Heading2"/>
      </w:pPr>
      <w:r>
        <w:t xml:space="preserve">12:00-16:00 Synnöve Dickhoff: Maan ääriin </w:t>
      </w:r>
    </w:p>
    <w:p>
      <w:r>
        <w:t>Hauraus, muutos ja uusi alku heijastuvat paperista ja kierrätysmateriaaleista luoduissa teoksissa – elämän kiertokulku näkyväksi.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