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Ode</w:t>
      </w:r>
    </w:p>
    <w:p>
      <w:r>
        <w:t>19.11.2025 keskiviikko</w:t>
      </w:r>
    </w:p>
    <w:p>
      <w:pPr>
        <w:pStyle w:val="Heading1"/>
      </w:pPr>
      <w:r>
        <w:t>19.11.2025-8.4.2026</w:t>
      </w:r>
    </w:p>
    <w:p>
      <w:pPr>
        <w:pStyle w:val="Heading2"/>
      </w:pPr>
      <w:r>
        <w:t>14:00-14:30 Runokahvit ruotsiksi Oodissa</w:t>
      </w:r>
    </w:p>
    <w:p>
      <w:r>
        <w:t>Tapaamisten aikana luemme runoja ja pohdimme niitä ilman kirjallisuusteoreettisia analyysejä! Kaikki kirjallisuudesta kiinnostuneet ovat tervetulleita.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