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Musikhuset</w:t>
      </w:r>
    </w:p>
    <w:p>
      <w:r>
        <w:t>5.10.2025 sunnuntai</w:t>
      </w:r>
    </w:p>
    <w:p>
      <w:pPr>
        <w:pStyle w:val="Heading1"/>
      </w:pPr>
      <w:r>
        <w:t>5.10.2025 sunnuntai</w:t>
      </w:r>
    </w:p>
    <w:p>
      <w:pPr>
        <w:pStyle w:val="Heading2"/>
      </w:pPr>
      <w:r>
        <w:t>16:00-18:45 Haydn: Årstiderna – För första gången i Finland med periodinstrument</w:t>
      </w:r>
    </w:p>
    <w:p>
      <w:r>
        <w:t xml:space="preserve"> </w:t>
      </w:r>
    </w:p>
    <w:p>
      <w:r>
        <w:t xml:space="preserve">36/42/48/57 €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