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Emmaus Helsingfors fönstergalleri</w:t>
      </w:r>
    </w:p>
    <w:p>
      <w:r>
        <w:t>15.6.2025 sunnuntai</w:t>
      </w:r>
    </w:p>
    <w:p>
      <w:pPr>
        <w:pStyle w:val="Heading1"/>
      </w:pPr>
      <w:r>
        <w:t>15.6.2025-29.6.2025</w:t>
      </w:r>
    </w:p>
    <w:p>
      <w:pPr>
        <w:pStyle w:val="Heading2"/>
      </w:pPr>
      <w:r>
        <w:t>06:00-23:00 Flyktingrådgivningens appell för rätten att söka asyl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