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huvudingång</w:t>
      </w:r>
    </w:p>
    <w:p>
      <w:r>
        <w:t>16.7.2025 keskiviikko</w:t>
      </w:r>
    </w:p>
    <w:p>
      <w:pPr>
        <w:pStyle w:val="Heading1"/>
      </w:pPr>
      <w:r>
        <w:t>16.7.2025-23.8.2025</w:t>
      </w:r>
    </w:p>
    <w:p>
      <w:pPr>
        <w:pStyle w:val="Heading2"/>
      </w:pPr>
      <w:r>
        <w:t xml:space="preserve">18:00-19:00 Näsebacken berättar 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