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Nagu kyrka</w:t>
      </w:r>
    </w:p>
    <w:p>
      <w:r>
        <w:t>26.6.2025 torstai</w:t>
      </w:r>
    </w:p>
    <w:p>
      <w:pPr>
        <w:pStyle w:val="Heading1"/>
      </w:pPr>
      <w:r>
        <w:t>26.6.2025-2.7.2025</w:t>
      </w:r>
    </w:p>
    <w:p>
      <w:pPr>
        <w:pStyle w:val="Heading2"/>
      </w:pPr>
      <w:r>
        <w:t>22:00-21:00 Midsommarmusik 2025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